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7F19A" w14:textId="77777777" w:rsidR="007A13D1" w:rsidRPr="00C92601" w:rsidRDefault="007A13D1" w:rsidP="007A13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/>
        </w:rPr>
      </w:pPr>
      <w:bookmarkStart w:id="0" w:name="_GoBack"/>
      <w:bookmarkEnd w:id="0"/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 xml:space="preserve">Op </w:t>
      </w:r>
      <w:r w:rsidR="003B7122">
        <w:rPr>
          <w:rFonts w:ascii="Arial" w:eastAsia="Times New Roman" w:hAnsi="Arial" w:cs="Arial"/>
          <w:b/>
          <w:sz w:val="20"/>
          <w:szCs w:val="20"/>
          <w:lang w:val="nl-NL"/>
        </w:rPr>
        <w:t>21</w:t>
      </w:r>
      <w:r w:rsidR="00806727" w:rsidRPr="00C92601">
        <w:rPr>
          <w:rFonts w:ascii="Arial" w:eastAsia="Times New Roman" w:hAnsi="Arial" w:cs="Arial"/>
          <w:b/>
          <w:sz w:val="20"/>
          <w:szCs w:val="20"/>
          <w:lang w:val="nl-NL"/>
        </w:rPr>
        <w:t xml:space="preserve"> </w:t>
      </w:r>
      <w:r w:rsidR="003B7122">
        <w:rPr>
          <w:rFonts w:ascii="Arial" w:eastAsia="Times New Roman" w:hAnsi="Arial" w:cs="Arial"/>
          <w:b/>
          <w:sz w:val="20"/>
          <w:szCs w:val="20"/>
          <w:lang w:val="nl-NL"/>
        </w:rPr>
        <w:t>april</w:t>
      </w:r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 xml:space="preserve"> 20</w:t>
      </w:r>
      <w:r w:rsidR="00DC0206">
        <w:rPr>
          <w:rFonts w:ascii="Arial" w:eastAsia="Times New Roman" w:hAnsi="Arial" w:cs="Arial"/>
          <w:b/>
          <w:sz w:val="20"/>
          <w:szCs w:val="20"/>
          <w:lang w:val="nl-NL"/>
        </w:rPr>
        <w:t>2</w:t>
      </w:r>
      <w:r w:rsidR="003B7122">
        <w:rPr>
          <w:rFonts w:ascii="Arial" w:eastAsia="Times New Roman" w:hAnsi="Arial" w:cs="Arial"/>
          <w:b/>
          <w:sz w:val="20"/>
          <w:szCs w:val="20"/>
          <w:lang w:val="nl-NL"/>
        </w:rPr>
        <w:t>1</w:t>
      </w:r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 xml:space="preserve"> organiseert </w:t>
      </w:r>
      <w:proofErr w:type="spellStart"/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>Sanquin</w:t>
      </w:r>
      <w:proofErr w:type="spellEnd"/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 xml:space="preserve"> de Sanquinavond</w:t>
      </w:r>
      <w:r w:rsidR="003B7122">
        <w:rPr>
          <w:rFonts w:ascii="Arial" w:eastAsia="Times New Roman" w:hAnsi="Arial" w:cs="Arial"/>
          <w:b/>
          <w:sz w:val="20"/>
          <w:szCs w:val="20"/>
          <w:lang w:val="nl-NL"/>
        </w:rPr>
        <w:t xml:space="preserve"> virtueel</w:t>
      </w:r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>:</w:t>
      </w:r>
    </w:p>
    <w:p w14:paraId="4D0CA831" w14:textId="77777777" w:rsidR="007A13D1" w:rsidRPr="00C92601" w:rsidRDefault="007A13D1" w:rsidP="007A13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14:paraId="799D3464" w14:textId="77777777" w:rsidR="007A13D1" w:rsidRDefault="007A13D1" w:rsidP="007A13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C92601">
        <w:rPr>
          <w:rFonts w:ascii="Arial" w:eastAsia="Times New Roman" w:hAnsi="Arial" w:cs="Arial"/>
          <w:b/>
          <w:sz w:val="20"/>
          <w:szCs w:val="20"/>
          <w:lang w:val="nl-NL"/>
        </w:rPr>
        <w:t>‘</w:t>
      </w:r>
      <w:r w:rsidR="003B7122">
        <w:rPr>
          <w:rFonts w:ascii="Arial" w:eastAsia="Times New Roman" w:hAnsi="Arial" w:cs="Arial"/>
          <w:b/>
          <w:sz w:val="20"/>
          <w:szCs w:val="20"/>
          <w:lang w:val="nl-NL"/>
        </w:rPr>
        <w:t>COVID-19</w:t>
      </w:r>
      <w:r w:rsidR="00B55D38">
        <w:rPr>
          <w:rFonts w:ascii="Arial" w:eastAsia="Times New Roman" w:hAnsi="Arial" w:cs="Arial"/>
          <w:b/>
          <w:sz w:val="20"/>
          <w:szCs w:val="20"/>
          <w:lang w:val="nl-NL"/>
        </w:rPr>
        <w:t>’</w:t>
      </w:r>
    </w:p>
    <w:p w14:paraId="1EEFE34E" w14:textId="77777777" w:rsidR="00B55D38" w:rsidRDefault="00B55D38" w:rsidP="007A13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nl-NL"/>
        </w:rPr>
      </w:pPr>
    </w:p>
    <w:p w14:paraId="73EFEE4A" w14:textId="27D78724" w:rsidR="00B55D38" w:rsidRPr="00B55D38" w:rsidRDefault="00953102" w:rsidP="00B55D38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eastAsia="Times New Roman" w:hAnsi="Arial" w:cs="Arial"/>
          <w:sz w:val="20"/>
          <w:szCs w:val="20"/>
          <w:lang w:val="nl-NL"/>
        </w:rPr>
        <w:t>Het programma van de</w:t>
      </w:r>
      <w:r w:rsidR="005B0D05" w:rsidRPr="005B0D05">
        <w:rPr>
          <w:rFonts w:ascii="Arial" w:eastAsia="Times New Roman" w:hAnsi="Arial" w:cs="Arial"/>
          <w:sz w:val="20"/>
          <w:szCs w:val="20"/>
          <w:lang w:val="nl-NL"/>
        </w:rPr>
        <w:t xml:space="preserve"> Sanquinavond staat in het </w:t>
      </w:r>
      <w:r w:rsidR="005B0D05" w:rsidRPr="00EA5F6D">
        <w:rPr>
          <w:rFonts w:ascii="Arial" w:eastAsia="Times New Roman" w:hAnsi="Arial" w:cs="Arial"/>
          <w:sz w:val="20"/>
          <w:szCs w:val="20"/>
          <w:lang w:val="nl-NL"/>
        </w:rPr>
        <w:t xml:space="preserve">teken </w:t>
      </w:r>
      <w:r w:rsidR="003B7122">
        <w:rPr>
          <w:rFonts w:ascii="Arial" w:eastAsia="Times New Roman" w:hAnsi="Arial" w:cs="Arial"/>
          <w:sz w:val="20"/>
          <w:szCs w:val="20"/>
          <w:lang w:val="nl-NL"/>
        </w:rPr>
        <w:t>van COVID-19</w:t>
      </w:r>
      <w:r w:rsidR="005B0D05" w:rsidRPr="005B0D05">
        <w:rPr>
          <w:rFonts w:ascii="Arial" w:eastAsia="Times New Roman" w:hAnsi="Arial" w:cs="Arial"/>
          <w:sz w:val="20"/>
          <w:szCs w:val="20"/>
          <w:lang w:val="nl-NL"/>
        </w:rPr>
        <w:t>.</w:t>
      </w:r>
      <w:r w:rsidR="003B7122">
        <w:rPr>
          <w:rFonts w:ascii="Arial" w:eastAsia="Times New Roman" w:hAnsi="Arial" w:cs="Arial"/>
          <w:sz w:val="20"/>
          <w:szCs w:val="20"/>
          <w:lang w:val="nl-NL"/>
        </w:rPr>
        <w:t xml:space="preserve"> Zoals iedereen staat ook Sanquin voor grote uitdagingen. Naast het continue</w:t>
      </w:r>
      <w:r w:rsidR="00DC4DB1">
        <w:rPr>
          <w:rFonts w:ascii="Arial" w:eastAsia="Times New Roman" w:hAnsi="Arial" w:cs="Arial"/>
          <w:sz w:val="20"/>
          <w:szCs w:val="20"/>
          <w:lang w:val="nl-NL"/>
        </w:rPr>
        <w:t xml:space="preserve">ren van reguliere </w:t>
      </w:r>
      <w:r w:rsidR="00B01D12">
        <w:rPr>
          <w:rFonts w:ascii="Arial" w:eastAsia="Times New Roman" w:hAnsi="Arial" w:cs="Arial"/>
          <w:sz w:val="20"/>
          <w:szCs w:val="20"/>
          <w:lang w:val="nl-NL"/>
        </w:rPr>
        <w:t>zorg</w:t>
      </w:r>
      <w:r w:rsidR="003B7122">
        <w:rPr>
          <w:rFonts w:ascii="Arial" w:eastAsia="Times New Roman" w:hAnsi="Arial" w:cs="Arial"/>
          <w:sz w:val="20"/>
          <w:szCs w:val="20"/>
          <w:lang w:val="nl-NL"/>
        </w:rPr>
        <w:t>, het in stand houden van de bloedvoorraad</w:t>
      </w:r>
      <w:r w:rsidR="00DC4DB1">
        <w:rPr>
          <w:rFonts w:ascii="Arial" w:eastAsia="Times New Roman" w:hAnsi="Arial" w:cs="Arial"/>
          <w:sz w:val="20"/>
          <w:szCs w:val="20"/>
          <w:lang w:val="nl-NL"/>
        </w:rPr>
        <w:t xml:space="preserve"> en diensten</w:t>
      </w:r>
      <w:r w:rsidR="003B7122">
        <w:rPr>
          <w:rFonts w:ascii="Arial" w:eastAsia="Times New Roman" w:hAnsi="Arial" w:cs="Arial"/>
          <w:sz w:val="20"/>
          <w:szCs w:val="20"/>
          <w:lang w:val="nl-NL"/>
        </w:rPr>
        <w:t xml:space="preserve"> op een zo veilig mogelijke manier, zijn </w:t>
      </w:r>
      <w:r w:rsidR="00D1309B">
        <w:rPr>
          <w:rFonts w:ascii="Arial" w:eastAsia="Times New Roman" w:hAnsi="Arial" w:cs="Arial"/>
          <w:sz w:val="20"/>
          <w:szCs w:val="20"/>
          <w:lang w:val="nl-NL"/>
        </w:rPr>
        <w:t>meerdere</w:t>
      </w:r>
      <w:r w:rsidR="003B7122">
        <w:rPr>
          <w:rFonts w:ascii="Arial" w:eastAsia="Times New Roman" w:hAnsi="Arial" w:cs="Arial"/>
          <w:sz w:val="20"/>
          <w:szCs w:val="20"/>
          <w:lang w:val="nl-NL"/>
        </w:rPr>
        <w:t xml:space="preserve"> initiatieven </w:t>
      </w:r>
      <w:r w:rsidR="00DC4DB1">
        <w:rPr>
          <w:rFonts w:ascii="Arial" w:eastAsia="Times New Roman" w:hAnsi="Arial" w:cs="Arial"/>
          <w:sz w:val="20"/>
          <w:szCs w:val="20"/>
          <w:lang w:val="nl-NL"/>
        </w:rPr>
        <w:t>opgetuigd</w:t>
      </w:r>
      <w:r w:rsidR="003B7122">
        <w:rPr>
          <w:rFonts w:ascii="Arial" w:eastAsia="Times New Roman" w:hAnsi="Arial" w:cs="Arial"/>
          <w:sz w:val="20"/>
          <w:szCs w:val="20"/>
          <w:lang w:val="nl-NL"/>
        </w:rPr>
        <w:t xml:space="preserve"> in de bestrijding van de </w:t>
      </w:r>
      <w:r w:rsidR="006B3627">
        <w:rPr>
          <w:rFonts w:ascii="Arial" w:eastAsia="Times New Roman" w:hAnsi="Arial" w:cs="Arial"/>
          <w:sz w:val="20"/>
          <w:szCs w:val="20"/>
          <w:lang w:val="nl-NL"/>
        </w:rPr>
        <w:t xml:space="preserve">COVID-19 </w:t>
      </w:r>
      <w:r w:rsidR="003B7122">
        <w:rPr>
          <w:rFonts w:ascii="Arial" w:eastAsia="Times New Roman" w:hAnsi="Arial" w:cs="Arial"/>
          <w:sz w:val="20"/>
          <w:szCs w:val="20"/>
          <w:lang w:val="nl-NL"/>
        </w:rPr>
        <w:t>pandemie.</w:t>
      </w:r>
      <w:r w:rsidR="00DC4DB1">
        <w:rPr>
          <w:rFonts w:ascii="Arial" w:eastAsia="Times New Roman" w:hAnsi="Arial" w:cs="Arial"/>
          <w:sz w:val="20"/>
          <w:szCs w:val="20"/>
          <w:lang w:val="nl-NL"/>
        </w:rPr>
        <w:t xml:space="preserve"> De</w:t>
      </w:r>
      <w:r w:rsidR="00B01D12">
        <w:rPr>
          <w:rFonts w:ascii="Arial" w:eastAsia="Times New Roman" w:hAnsi="Arial" w:cs="Arial"/>
          <w:sz w:val="20"/>
          <w:szCs w:val="20"/>
          <w:lang w:val="nl-NL"/>
        </w:rPr>
        <w:t>ze avond start met de epidemiologie in Nederland en</w:t>
      </w:r>
      <w:r w:rsidR="006B3627">
        <w:rPr>
          <w:rFonts w:ascii="Arial" w:eastAsia="Times New Roman" w:hAnsi="Arial" w:cs="Arial"/>
          <w:sz w:val="20"/>
          <w:szCs w:val="20"/>
          <w:lang w:val="nl-NL"/>
        </w:rPr>
        <w:t xml:space="preserve"> het</w:t>
      </w:r>
      <w:r w:rsidR="00B01D12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345D2F">
        <w:rPr>
          <w:rFonts w:ascii="Arial" w:eastAsia="Times New Roman" w:hAnsi="Arial" w:cs="Arial"/>
          <w:sz w:val="20"/>
          <w:szCs w:val="20"/>
          <w:lang w:val="nl-NL"/>
        </w:rPr>
        <w:t xml:space="preserve">testen </w:t>
      </w:r>
      <w:r w:rsidR="006B3627">
        <w:rPr>
          <w:rFonts w:ascii="Arial" w:eastAsia="Times New Roman" w:hAnsi="Arial" w:cs="Arial"/>
          <w:sz w:val="20"/>
          <w:szCs w:val="20"/>
          <w:lang w:val="nl-NL"/>
        </w:rPr>
        <w:t>op SARS-CoV-2</w:t>
      </w:r>
      <w:r w:rsidR="00345D2F">
        <w:rPr>
          <w:rFonts w:ascii="Arial" w:eastAsia="Times New Roman" w:hAnsi="Arial" w:cs="Arial"/>
          <w:sz w:val="20"/>
          <w:szCs w:val="20"/>
          <w:lang w:val="nl-NL"/>
        </w:rPr>
        <w:t>. Daarna wordt gesproken over</w:t>
      </w:r>
      <w:r w:rsidR="00B01D12">
        <w:rPr>
          <w:rFonts w:ascii="Arial" w:eastAsia="Times New Roman" w:hAnsi="Arial" w:cs="Arial"/>
          <w:sz w:val="20"/>
          <w:szCs w:val="20"/>
          <w:lang w:val="nl-NL"/>
        </w:rPr>
        <w:t xml:space="preserve"> hoe antistoffen </w:t>
      </w:r>
      <w:r w:rsidR="00367F33">
        <w:rPr>
          <w:rFonts w:ascii="Arial" w:eastAsia="Times New Roman" w:hAnsi="Arial" w:cs="Arial"/>
          <w:sz w:val="20"/>
          <w:szCs w:val="20"/>
          <w:lang w:val="nl-NL"/>
        </w:rPr>
        <w:t xml:space="preserve">van donors </w:t>
      </w:r>
      <w:r w:rsidR="00B01D12">
        <w:rPr>
          <w:rFonts w:ascii="Arial" w:eastAsia="Times New Roman" w:hAnsi="Arial" w:cs="Arial"/>
          <w:sz w:val="20"/>
          <w:szCs w:val="20"/>
          <w:lang w:val="nl-NL"/>
        </w:rPr>
        <w:t xml:space="preserve">ingezet kunnen worden in de </w:t>
      </w:r>
      <w:r w:rsidR="00345D2F">
        <w:rPr>
          <w:rFonts w:ascii="Arial" w:eastAsia="Times New Roman" w:hAnsi="Arial" w:cs="Arial"/>
          <w:sz w:val="20"/>
          <w:szCs w:val="20"/>
          <w:lang w:val="nl-NL"/>
        </w:rPr>
        <w:t>behandeling</w:t>
      </w:r>
      <w:r w:rsidR="006B3627">
        <w:rPr>
          <w:rFonts w:ascii="Arial" w:eastAsia="Times New Roman" w:hAnsi="Arial" w:cs="Arial"/>
          <w:sz w:val="20"/>
          <w:szCs w:val="20"/>
          <w:lang w:val="nl-NL"/>
        </w:rPr>
        <w:t xml:space="preserve"> van COVID-19</w:t>
      </w:r>
      <w:r w:rsidR="00E9208B">
        <w:rPr>
          <w:rFonts w:ascii="Arial" w:eastAsia="Times New Roman" w:hAnsi="Arial" w:cs="Arial"/>
          <w:sz w:val="20"/>
          <w:szCs w:val="20"/>
          <w:lang w:val="nl-NL"/>
        </w:rPr>
        <w:t xml:space="preserve">. </w:t>
      </w:r>
      <w:r w:rsidR="00345D2F">
        <w:rPr>
          <w:rFonts w:ascii="Arial" w:eastAsia="Times New Roman" w:hAnsi="Arial" w:cs="Arial"/>
          <w:sz w:val="20"/>
          <w:szCs w:val="20"/>
          <w:lang w:val="nl-NL"/>
        </w:rPr>
        <w:t xml:space="preserve">Als laatste zal aandacht worden besteed aan de afweer tegen </w:t>
      </w:r>
      <w:r w:rsidR="00367F33">
        <w:rPr>
          <w:rFonts w:ascii="Arial" w:eastAsia="Times New Roman" w:hAnsi="Arial" w:cs="Arial"/>
          <w:sz w:val="20"/>
          <w:szCs w:val="20"/>
          <w:lang w:val="nl-NL"/>
        </w:rPr>
        <w:t>Sars-Cov-2 virus, virus varianten en respons op</w:t>
      </w:r>
      <w:r w:rsidR="00345D2F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E9208B">
        <w:rPr>
          <w:rFonts w:ascii="Arial" w:eastAsia="Times New Roman" w:hAnsi="Arial" w:cs="Arial"/>
          <w:sz w:val="20"/>
          <w:szCs w:val="20"/>
          <w:lang w:val="nl-NL"/>
        </w:rPr>
        <w:t>vaccinatie</w:t>
      </w:r>
      <w:r w:rsidR="00367F33">
        <w:rPr>
          <w:rFonts w:ascii="Arial" w:eastAsia="Times New Roman" w:hAnsi="Arial" w:cs="Arial"/>
          <w:sz w:val="20"/>
          <w:szCs w:val="20"/>
          <w:lang w:val="nl-NL"/>
        </w:rPr>
        <w:t>, ook bij kwetsbare patiëntengroepen.</w:t>
      </w:r>
    </w:p>
    <w:p w14:paraId="56958D9C" w14:textId="77777777" w:rsidR="007A13D1" w:rsidRPr="00C92601" w:rsidRDefault="007A13D1" w:rsidP="007A13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14:paraId="426675E9" w14:textId="77777777" w:rsidR="007A13D1" w:rsidRDefault="007A13D1" w:rsidP="007C662E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  <w:r w:rsidRPr="00C92601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De discussieleider</w:t>
      </w:r>
      <w:r w:rsidR="00664D03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</w:t>
      </w:r>
      <w:r w:rsidR="00283B73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van deze avond </w:t>
      </w:r>
      <w:r w:rsidR="00F518A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is</w:t>
      </w:r>
      <w:r w:rsidR="00283B73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</w:t>
      </w:r>
      <w:r w:rsidR="0058219D" w:rsidRPr="00C26D7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prof</w:t>
      </w:r>
      <w:r w:rsidR="005B5C74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.</w:t>
      </w:r>
      <w:r w:rsidR="0058219D" w:rsidRPr="00C26D7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</w:t>
      </w:r>
      <w:r w:rsidR="00B201CC" w:rsidRPr="00C26D7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dr</w:t>
      </w:r>
      <w:r w:rsidR="005B5C74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.</w:t>
      </w:r>
      <w:r w:rsidR="00B201CC" w:rsidRPr="00C26D7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</w:t>
      </w:r>
      <w:r w:rsidR="00D1309B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Hans Zaaijer</w:t>
      </w:r>
      <w:r w:rsidR="00F518A2" w:rsidRPr="00C26D7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, </w:t>
      </w:r>
      <w:r w:rsidR="00D1309B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viroloog</w:t>
      </w:r>
      <w:r w:rsidR="005B5C74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,</w:t>
      </w:r>
      <w:r w:rsidR="00D1309B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Sanquin</w:t>
      </w:r>
      <w:r w:rsidR="00C26D72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, </w:t>
      </w:r>
      <w:r w:rsidR="00D1309B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Amsterdam UMC</w:t>
      </w:r>
    </w:p>
    <w:p w14:paraId="6FC6361F" w14:textId="77777777" w:rsidR="00541AF5" w:rsidRDefault="00541AF5" w:rsidP="007C662E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9"/>
        <w:gridCol w:w="7848"/>
      </w:tblGrid>
      <w:tr w:rsidR="007A13D1" w:rsidRPr="00261E9D" w14:paraId="5C701D53" w14:textId="77777777" w:rsidTr="007C662E">
        <w:trPr>
          <w:trHeight w:val="535"/>
        </w:trPr>
        <w:tc>
          <w:tcPr>
            <w:tcW w:w="1139" w:type="dxa"/>
            <w:shd w:val="clear" w:color="auto" w:fill="auto"/>
          </w:tcPr>
          <w:p w14:paraId="2217323C" w14:textId="77777777" w:rsidR="007A13D1" w:rsidRPr="00C92601" w:rsidRDefault="007A13D1" w:rsidP="00B1410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C92601">
              <w:rPr>
                <w:rFonts w:ascii="Arial" w:hAnsi="Arial" w:cs="Arial"/>
                <w:b/>
                <w:bCs/>
                <w:sz w:val="20"/>
                <w:szCs w:val="20"/>
              </w:rPr>
              <w:t>Tijd</w:t>
            </w:r>
            <w:proofErr w:type="spellEnd"/>
            <w:r w:rsidRPr="00C9260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14:paraId="6EEEDBB8" w14:textId="77777777" w:rsidR="007A13D1" w:rsidRPr="00C92601" w:rsidRDefault="00D521E2" w:rsidP="006E1A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</w:t>
            </w:r>
            <w:r w:rsidR="007A13D1" w:rsidRPr="009868F7">
              <w:rPr>
                <w:rFonts w:ascii="Arial" w:hAnsi="Arial" w:cs="Arial"/>
                <w:sz w:val="20"/>
                <w:szCs w:val="20"/>
                <w:lang w:val="nl-NL"/>
              </w:rPr>
              <w:t xml:space="preserve">tart van programma </w:t>
            </w:r>
            <w:r w:rsidR="007A13D1" w:rsidRPr="009868F7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16.30 </w:t>
            </w:r>
            <w:r w:rsidR="007A13D1" w:rsidRPr="009868F7">
              <w:rPr>
                <w:rFonts w:ascii="Arial" w:hAnsi="Arial" w:cs="Arial"/>
                <w:sz w:val="20"/>
                <w:szCs w:val="20"/>
                <w:lang w:val="nl-NL"/>
              </w:rPr>
              <w:t xml:space="preserve">uur, einde </w:t>
            </w:r>
            <w:r w:rsidR="006E1A29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18.0</w:t>
            </w:r>
            <w:r w:rsidR="00DC0206" w:rsidRPr="009868F7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0</w:t>
            </w:r>
            <w:r w:rsidR="007A13D1" w:rsidRPr="00C92601">
              <w:rPr>
                <w:rFonts w:ascii="Arial" w:hAnsi="Arial" w:cs="Arial"/>
                <w:sz w:val="20"/>
                <w:szCs w:val="20"/>
                <w:lang w:val="nl-NL"/>
              </w:rPr>
              <w:t xml:space="preserve"> uur.</w:t>
            </w:r>
          </w:p>
        </w:tc>
      </w:tr>
      <w:tr w:rsidR="00DC0206" w:rsidRPr="003B7122" w14:paraId="0F138910" w14:textId="77777777" w:rsidTr="007C662E">
        <w:tc>
          <w:tcPr>
            <w:tcW w:w="1139" w:type="dxa"/>
            <w:shd w:val="clear" w:color="auto" w:fill="auto"/>
          </w:tcPr>
          <w:p w14:paraId="5421E02E" w14:textId="77777777" w:rsidR="00DC0206" w:rsidRPr="00C92601" w:rsidRDefault="00DC0206" w:rsidP="00DC0206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C92601">
              <w:rPr>
                <w:rFonts w:ascii="Arial" w:hAnsi="Arial" w:cs="Arial"/>
                <w:b/>
                <w:bCs/>
                <w:sz w:val="20"/>
                <w:szCs w:val="20"/>
              </w:rPr>
              <w:t>Locatie</w:t>
            </w:r>
            <w:proofErr w:type="spellEnd"/>
            <w:r w:rsidRPr="00C9260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14:paraId="32A2152F" w14:textId="77777777" w:rsidR="00DC0206" w:rsidRPr="002341FC" w:rsidRDefault="006E1A29" w:rsidP="006E1A2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Virtueel </w:t>
            </w:r>
          </w:p>
        </w:tc>
      </w:tr>
      <w:tr w:rsidR="00DC0206" w:rsidRPr="003B7122" w14:paraId="4490D1C3" w14:textId="77777777" w:rsidTr="007C662E">
        <w:tc>
          <w:tcPr>
            <w:tcW w:w="1139" w:type="dxa"/>
            <w:shd w:val="clear" w:color="auto" w:fill="auto"/>
          </w:tcPr>
          <w:p w14:paraId="7B7DEE3F" w14:textId="77777777" w:rsidR="00DC0206" w:rsidRPr="00C92601" w:rsidRDefault="00DC0206" w:rsidP="00DC02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8" w:type="dxa"/>
            <w:shd w:val="clear" w:color="auto" w:fill="auto"/>
          </w:tcPr>
          <w:p w14:paraId="2929D303" w14:textId="77777777" w:rsidR="00DC0206" w:rsidRPr="002341FC" w:rsidRDefault="00DC0206" w:rsidP="009A20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02CBFE1C" w14:textId="77777777" w:rsidR="007A13D1" w:rsidRPr="00C92601" w:rsidRDefault="007A13D1" w:rsidP="007A13D1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nl-NL"/>
        </w:rPr>
      </w:pPr>
    </w:p>
    <w:p w14:paraId="66E02A99" w14:textId="77777777" w:rsidR="007A13D1" w:rsidRPr="00C92601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C92601">
        <w:rPr>
          <w:rFonts w:ascii="Arial" w:hAnsi="Arial" w:cs="Arial"/>
          <w:b/>
          <w:sz w:val="20"/>
          <w:szCs w:val="20"/>
          <w:lang w:val="nl-NL"/>
        </w:rPr>
        <w:lastRenderedPageBreak/>
        <w:t>Inschrijving</w:t>
      </w:r>
    </w:p>
    <w:p w14:paraId="40CF12CA" w14:textId="20D5B8A0" w:rsidR="007A13D1" w:rsidRPr="00C92601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C92601">
        <w:rPr>
          <w:rFonts w:ascii="Arial" w:hAnsi="Arial" w:cs="Arial"/>
          <w:sz w:val="20"/>
          <w:szCs w:val="20"/>
          <w:lang w:val="nl-NL"/>
        </w:rPr>
        <w:t xml:space="preserve">U kunt zich voor deze Sanquinavond inschrijven via: </w:t>
      </w:r>
      <w:hyperlink r:id="rId5" w:history="1">
        <w:r w:rsidR="00B5493E">
          <w:rPr>
            <w:rStyle w:val="Hyperlink"/>
            <w:rFonts w:ascii="Arial" w:hAnsi="Arial" w:cs="Arial"/>
            <w:sz w:val="20"/>
            <w:szCs w:val="20"/>
            <w:lang w:val="nl-NL"/>
          </w:rPr>
          <w:t>…..</w:t>
        </w:r>
      </w:hyperlink>
      <w:r w:rsidRPr="00C92601">
        <w:rPr>
          <w:rFonts w:ascii="Arial" w:hAnsi="Arial" w:cs="Arial"/>
          <w:sz w:val="20"/>
          <w:szCs w:val="20"/>
          <w:lang w:val="nl-NL"/>
        </w:rPr>
        <w:t>.</w:t>
      </w:r>
    </w:p>
    <w:p w14:paraId="6310ACBE" w14:textId="77777777" w:rsidR="007A13D1" w:rsidRPr="00C92601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14:paraId="11BFDB4E" w14:textId="77777777" w:rsidR="007A13D1" w:rsidRPr="00C92601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C92601">
        <w:rPr>
          <w:rFonts w:ascii="Arial" w:hAnsi="Arial" w:cs="Arial"/>
          <w:b/>
          <w:sz w:val="20"/>
          <w:szCs w:val="20"/>
          <w:lang w:val="nl-NL"/>
        </w:rPr>
        <w:t>Bevestiging</w:t>
      </w:r>
    </w:p>
    <w:p w14:paraId="084CF07E" w14:textId="77777777" w:rsidR="007A13D1" w:rsidRPr="00C92601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C92601">
        <w:rPr>
          <w:rFonts w:ascii="Arial" w:hAnsi="Arial" w:cs="Arial"/>
          <w:sz w:val="20"/>
          <w:szCs w:val="20"/>
          <w:lang w:val="nl-NL"/>
        </w:rPr>
        <w:t>Let er s.v.p. op dat u na uw aanmelding een bevestiging via e-mail ontvangt.</w:t>
      </w:r>
    </w:p>
    <w:p w14:paraId="0AB2CB3F" w14:textId="77777777" w:rsidR="00F16377" w:rsidRPr="00C92601" w:rsidRDefault="00F16377" w:rsidP="00B756BE">
      <w:pPr>
        <w:spacing w:after="0"/>
        <w:rPr>
          <w:rFonts w:ascii="Arial" w:hAnsi="Arial" w:cs="Arial"/>
          <w:lang w:val="nl-NL"/>
        </w:rPr>
      </w:pPr>
    </w:p>
    <w:p w14:paraId="082BEF94" w14:textId="77777777" w:rsidR="007A13D1" w:rsidRPr="00C92601" w:rsidRDefault="007A13D1">
      <w:pPr>
        <w:rPr>
          <w:rFonts w:ascii="Arial" w:hAnsi="Arial" w:cs="Arial"/>
          <w:b/>
          <w:sz w:val="20"/>
          <w:szCs w:val="20"/>
          <w:lang w:val="nl-NL"/>
        </w:rPr>
      </w:pPr>
      <w:r w:rsidRPr="00C92601">
        <w:rPr>
          <w:rFonts w:ascii="Arial" w:hAnsi="Arial" w:cs="Arial"/>
          <w:b/>
          <w:sz w:val="20"/>
          <w:szCs w:val="20"/>
          <w:lang w:val="nl-NL"/>
        </w:rPr>
        <w:t>Programma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08"/>
        <w:gridCol w:w="3844"/>
        <w:gridCol w:w="3615"/>
      </w:tblGrid>
      <w:tr w:rsidR="007A13D1" w:rsidRPr="003B7122" w14:paraId="7F2C79C4" w14:textId="77777777" w:rsidTr="00B1410E">
        <w:tc>
          <w:tcPr>
            <w:tcW w:w="1608" w:type="dxa"/>
          </w:tcPr>
          <w:p w14:paraId="1892C361" w14:textId="77777777" w:rsidR="007A13D1" w:rsidRPr="00DC0206" w:rsidRDefault="0058219D" w:rsidP="0080738E">
            <w:pPr>
              <w:rPr>
                <w:rFonts w:ascii="Arial" w:hAnsi="Arial" w:cs="Arial"/>
                <w:sz w:val="20"/>
                <w:szCs w:val="20"/>
              </w:rPr>
            </w:pPr>
            <w:r w:rsidRPr="00DC0206">
              <w:rPr>
                <w:rFonts w:ascii="Arial" w:hAnsi="Arial" w:cs="Arial"/>
                <w:sz w:val="20"/>
                <w:szCs w:val="20"/>
              </w:rPr>
              <w:t>16.3</w:t>
            </w:r>
            <w:r w:rsidR="0080738E">
              <w:rPr>
                <w:rFonts w:ascii="Arial" w:hAnsi="Arial" w:cs="Arial"/>
                <w:sz w:val="20"/>
                <w:szCs w:val="20"/>
              </w:rPr>
              <w:t>0</w:t>
            </w:r>
            <w:r w:rsidRPr="00DC0206">
              <w:rPr>
                <w:rFonts w:ascii="Arial" w:hAnsi="Arial" w:cs="Arial"/>
                <w:sz w:val="20"/>
                <w:szCs w:val="20"/>
              </w:rPr>
              <w:t>-</w:t>
            </w:r>
            <w:r w:rsidR="0080738E">
              <w:rPr>
                <w:rFonts w:ascii="Arial" w:hAnsi="Arial" w:cs="Arial"/>
                <w:sz w:val="20"/>
                <w:szCs w:val="20"/>
              </w:rPr>
              <w:t>16</w:t>
            </w:r>
            <w:r w:rsidRPr="00DC0206">
              <w:rPr>
                <w:rFonts w:ascii="Arial" w:hAnsi="Arial" w:cs="Arial"/>
                <w:sz w:val="20"/>
                <w:szCs w:val="20"/>
              </w:rPr>
              <w:t>.</w:t>
            </w:r>
            <w:r w:rsidR="0080738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44" w:type="dxa"/>
          </w:tcPr>
          <w:p w14:paraId="515E2612" w14:textId="77777777" w:rsidR="007A13D1" w:rsidRPr="00DC0206" w:rsidRDefault="0080738E" w:rsidP="00382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programma</w:t>
            </w:r>
            <w:r w:rsidR="00382FD1">
              <w:rPr>
                <w:rFonts w:ascii="Arial" w:hAnsi="Arial" w:cs="Arial"/>
                <w:sz w:val="20"/>
                <w:szCs w:val="20"/>
              </w:rPr>
              <w:t xml:space="preserve"> Sanquinavond</w:t>
            </w:r>
          </w:p>
        </w:tc>
        <w:tc>
          <w:tcPr>
            <w:tcW w:w="3615" w:type="dxa"/>
          </w:tcPr>
          <w:p w14:paraId="23E76578" w14:textId="77777777" w:rsidR="00C26D72" w:rsidRPr="00F518A2" w:rsidRDefault="0080738E" w:rsidP="005B5C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Moderator</w:t>
            </w:r>
          </w:p>
        </w:tc>
      </w:tr>
      <w:tr w:rsidR="00541AF5" w:rsidRPr="00261E9D" w14:paraId="593CF4D9" w14:textId="77777777" w:rsidTr="00B1410E">
        <w:tc>
          <w:tcPr>
            <w:tcW w:w="1608" w:type="dxa"/>
          </w:tcPr>
          <w:p w14:paraId="684857DA" w14:textId="77777777" w:rsidR="00541AF5" w:rsidRPr="00DC0206" w:rsidRDefault="0058219D" w:rsidP="000D335F">
            <w:pPr>
              <w:rPr>
                <w:rFonts w:ascii="Arial" w:hAnsi="Arial" w:cs="Arial"/>
                <w:sz w:val="20"/>
                <w:szCs w:val="20"/>
              </w:rPr>
            </w:pPr>
            <w:r w:rsidRPr="00DC0206">
              <w:rPr>
                <w:rFonts w:ascii="Arial" w:hAnsi="Arial" w:cs="Arial"/>
                <w:sz w:val="20"/>
                <w:szCs w:val="20"/>
              </w:rPr>
              <w:t>1</w:t>
            </w:r>
            <w:r w:rsidR="00E56617">
              <w:rPr>
                <w:rFonts w:ascii="Arial" w:hAnsi="Arial" w:cs="Arial"/>
                <w:sz w:val="20"/>
                <w:szCs w:val="20"/>
              </w:rPr>
              <w:t>6</w:t>
            </w:r>
            <w:r w:rsidRPr="00DC0206">
              <w:rPr>
                <w:rFonts w:ascii="Arial" w:hAnsi="Arial" w:cs="Arial"/>
                <w:sz w:val="20"/>
                <w:szCs w:val="20"/>
              </w:rPr>
              <w:t>.</w:t>
            </w:r>
            <w:r w:rsidR="00E56617">
              <w:rPr>
                <w:rFonts w:ascii="Arial" w:hAnsi="Arial" w:cs="Arial"/>
                <w:sz w:val="20"/>
                <w:szCs w:val="20"/>
              </w:rPr>
              <w:t>3</w:t>
            </w:r>
            <w:r w:rsidRPr="00DC0206">
              <w:rPr>
                <w:rFonts w:ascii="Arial" w:hAnsi="Arial" w:cs="Arial"/>
                <w:sz w:val="20"/>
                <w:szCs w:val="20"/>
              </w:rPr>
              <w:t>5-1</w:t>
            </w:r>
            <w:r w:rsidR="000D335F">
              <w:rPr>
                <w:rFonts w:ascii="Arial" w:hAnsi="Arial" w:cs="Arial"/>
                <w:sz w:val="20"/>
                <w:szCs w:val="20"/>
              </w:rPr>
              <w:t>6</w:t>
            </w:r>
            <w:r w:rsidRPr="00DC0206">
              <w:rPr>
                <w:rFonts w:ascii="Arial" w:hAnsi="Arial" w:cs="Arial"/>
                <w:sz w:val="20"/>
                <w:szCs w:val="20"/>
              </w:rPr>
              <w:t>.</w:t>
            </w:r>
            <w:r w:rsidR="000D335F">
              <w:rPr>
                <w:rFonts w:ascii="Arial" w:hAnsi="Arial" w:cs="Arial"/>
                <w:sz w:val="20"/>
                <w:szCs w:val="20"/>
              </w:rPr>
              <w:t>5</w:t>
            </w:r>
            <w:r w:rsidR="00E566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14:paraId="3A5F2594" w14:textId="43ABF54A" w:rsidR="00541AF5" w:rsidRPr="00DC0206" w:rsidRDefault="00367F33" w:rsidP="00573F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COVID-19 in Nederland: h</w:t>
            </w:r>
            <w:r w:rsidR="00573FF6">
              <w:rPr>
                <w:rFonts w:ascii="Arial" w:hAnsi="Arial" w:cs="Arial"/>
                <w:sz w:val="20"/>
                <w:szCs w:val="20"/>
              </w:rPr>
              <w:t xml:space="preserve">oe houden we </w:t>
            </w:r>
            <w:r w:rsidR="002C0716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73FF6">
              <w:rPr>
                <w:rFonts w:ascii="Arial" w:hAnsi="Arial" w:cs="Arial"/>
                <w:sz w:val="20"/>
                <w:szCs w:val="20"/>
              </w:rPr>
              <w:t>vinger aan de p</w:t>
            </w:r>
            <w:r w:rsidR="00AF7DFE" w:rsidRPr="00AF7DFE">
              <w:rPr>
                <w:rFonts w:ascii="Arial" w:hAnsi="Arial" w:cs="Arial"/>
                <w:sz w:val="20"/>
                <w:szCs w:val="20"/>
              </w:rPr>
              <w:t>ols</w:t>
            </w:r>
            <w:r w:rsidR="00573FF6">
              <w:rPr>
                <w:rFonts w:ascii="Arial" w:hAnsi="Arial" w:cs="Arial"/>
                <w:sz w:val="20"/>
                <w:szCs w:val="20"/>
              </w:rPr>
              <w:t>?</w:t>
            </w:r>
            <w:r w:rsidR="000D33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14:paraId="6F31815E" w14:textId="207925A0" w:rsidR="00541AF5" w:rsidRPr="00DC0206" w:rsidRDefault="005D1799" w:rsidP="00C26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BE00D7">
              <w:rPr>
                <w:rFonts w:ascii="Arial" w:hAnsi="Arial" w:cs="Arial"/>
                <w:sz w:val="20"/>
                <w:szCs w:val="20"/>
              </w:rPr>
              <w:t>Hans Zaaijer</w:t>
            </w:r>
            <w:r w:rsidR="00367F33">
              <w:rPr>
                <w:rFonts w:ascii="Arial" w:hAnsi="Arial" w:cs="Arial"/>
                <w:sz w:val="20"/>
                <w:szCs w:val="20"/>
              </w:rPr>
              <w:t>, viroloog, Sanquin</w:t>
            </w:r>
            <w:r w:rsidR="00E026B1"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 w:rsidR="00367F33">
              <w:rPr>
                <w:rFonts w:ascii="Arial" w:hAnsi="Arial" w:cs="Arial"/>
                <w:sz w:val="20"/>
                <w:szCs w:val="20"/>
              </w:rPr>
              <w:t>, A</w:t>
            </w:r>
            <w:r w:rsidR="00E026B1">
              <w:rPr>
                <w:rFonts w:ascii="Arial" w:hAnsi="Arial" w:cs="Arial"/>
                <w:sz w:val="20"/>
                <w:szCs w:val="20"/>
              </w:rPr>
              <w:t>msterdam U</w:t>
            </w:r>
            <w:r w:rsidR="00367F33">
              <w:rPr>
                <w:rFonts w:ascii="Arial" w:hAnsi="Arial" w:cs="Arial"/>
                <w:sz w:val="20"/>
                <w:szCs w:val="20"/>
              </w:rPr>
              <w:t>MC</w:t>
            </w:r>
          </w:p>
        </w:tc>
      </w:tr>
      <w:tr w:rsidR="00555CFD" w:rsidRPr="00261E9D" w14:paraId="111D54C3" w14:textId="77777777" w:rsidTr="00B1410E">
        <w:tc>
          <w:tcPr>
            <w:tcW w:w="1608" w:type="dxa"/>
          </w:tcPr>
          <w:p w14:paraId="128A12DC" w14:textId="77777777" w:rsidR="00555CFD" w:rsidRDefault="00DC4DB1" w:rsidP="00DC4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55C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7487C">
              <w:rPr>
                <w:rFonts w:ascii="Arial" w:hAnsi="Arial" w:cs="Arial"/>
                <w:sz w:val="20"/>
                <w:szCs w:val="20"/>
              </w:rPr>
              <w:t>5</w:t>
            </w:r>
            <w:r w:rsidR="00555CFD" w:rsidRPr="00DC0206">
              <w:rPr>
                <w:rFonts w:ascii="Arial" w:hAnsi="Arial" w:cs="Arial"/>
                <w:sz w:val="20"/>
                <w:szCs w:val="20"/>
              </w:rPr>
              <w:t>-1</w:t>
            </w:r>
            <w:r w:rsidR="000D335F">
              <w:rPr>
                <w:rFonts w:ascii="Arial" w:hAnsi="Arial" w:cs="Arial"/>
                <w:sz w:val="20"/>
                <w:szCs w:val="20"/>
              </w:rPr>
              <w:t>7</w:t>
            </w:r>
            <w:r w:rsidR="00555CFD" w:rsidRPr="00DC02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25F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14:paraId="56023639" w14:textId="5A30D224" w:rsidR="00555CFD" w:rsidRPr="00DC0206" w:rsidRDefault="00D1309B" w:rsidP="006E10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 is de rol van </w:t>
            </w:r>
            <w:r w:rsidR="00555CFD">
              <w:rPr>
                <w:rFonts w:ascii="Arial" w:hAnsi="Arial" w:cs="Arial"/>
                <w:sz w:val="20"/>
                <w:szCs w:val="20"/>
              </w:rPr>
              <w:t xml:space="preserve">plasma </w:t>
            </w:r>
            <w:r w:rsidR="00825834">
              <w:rPr>
                <w:rFonts w:ascii="Arial" w:hAnsi="Arial" w:cs="Arial"/>
                <w:sz w:val="20"/>
                <w:szCs w:val="20"/>
              </w:rPr>
              <w:t xml:space="preserve">en </w:t>
            </w:r>
            <w:proofErr w:type="spellStart"/>
            <w:r w:rsidR="00825834">
              <w:rPr>
                <w:rFonts w:ascii="Arial" w:hAnsi="Arial" w:cs="Arial"/>
                <w:sz w:val="20"/>
                <w:szCs w:val="20"/>
              </w:rPr>
              <w:t>COVIg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de </w:t>
            </w:r>
            <w:r w:rsidR="00367F33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handeling</w:t>
            </w:r>
            <w:r w:rsidR="006E102A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367F33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="006E102A">
              <w:rPr>
                <w:rFonts w:ascii="Arial" w:hAnsi="Arial" w:cs="Arial"/>
                <w:sz w:val="20"/>
                <w:szCs w:val="20"/>
              </w:rPr>
              <w:t>patiënten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15" w:type="dxa"/>
          </w:tcPr>
          <w:p w14:paraId="2DE6FA4E" w14:textId="182A0E74" w:rsidR="00555CFD" w:rsidRPr="00DC0206" w:rsidRDefault="005B5C74" w:rsidP="0055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0D335F">
              <w:rPr>
                <w:rFonts w:ascii="Arial" w:hAnsi="Arial" w:cs="Arial"/>
                <w:sz w:val="20"/>
                <w:szCs w:val="20"/>
              </w:rPr>
              <w:t xml:space="preserve">Jaap-Jan </w:t>
            </w:r>
            <w:proofErr w:type="spellStart"/>
            <w:r w:rsidR="000D335F">
              <w:rPr>
                <w:rFonts w:ascii="Arial" w:hAnsi="Arial" w:cs="Arial"/>
                <w:sz w:val="20"/>
                <w:szCs w:val="20"/>
              </w:rPr>
              <w:t>Zwaginga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hematoloog-transfusiespecialist,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Sanquin</w:t>
            </w:r>
            <w:proofErr w:type="spellEnd"/>
            <w:r w:rsidR="00E026B1">
              <w:rPr>
                <w:rFonts w:ascii="Arial" w:hAnsi="Arial" w:cs="Arial"/>
                <w:sz w:val="20"/>
                <w:szCs w:val="20"/>
              </w:rPr>
              <w:t xml:space="preserve"> research</w:t>
            </w:r>
            <w:r>
              <w:rPr>
                <w:rFonts w:ascii="Arial" w:hAnsi="Arial" w:cs="Arial"/>
                <w:sz w:val="20"/>
                <w:szCs w:val="20"/>
              </w:rPr>
              <w:t>, LUMC</w:t>
            </w:r>
          </w:p>
        </w:tc>
      </w:tr>
      <w:tr w:rsidR="00DC4DB1" w:rsidRPr="005B5C74" w14:paraId="2D4F60FB" w14:textId="77777777" w:rsidTr="00B1410E">
        <w:tc>
          <w:tcPr>
            <w:tcW w:w="1608" w:type="dxa"/>
          </w:tcPr>
          <w:p w14:paraId="2D4968D3" w14:textId="77777777" w:rsidR="00DC4DB1" w:rsidRDefault="00DC4DB1" w:rsidP="00625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17:15-17:20</w:t>
            </w:r>
          </w:p>
        </w:tc>
        <w:tc>
          <w:tcPr>
            <w:tcW w:w="3844" w:type="dxa"/>
          </w:tcPr>
          <w:p w14:paraId="74473207" w14:textId="77777777" w:rsidR="00DC4DB1" w:rsidRDefault="00DC4DB1" w:rsidP="00DC4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  <w:tc>
          <w:tcPr>
            <w:tcW w:w="3615" w:type="dxa"/>
          </w:tcPr>
          <w:p w14:paraId="6A572C67" w14:textId="77777777" w:rsidR="00DC4DB1" w:rsidRDefault="00DC4DB1" w:rsidP="000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35F" w:rsidRPr="00E026B1" w14:paraId="10A0AE1D" w14:textId="77777777" w:rsidTr="00B1410E">
        <w:tc>
          <w:tcPr>
            <w:tcW w:w="1608" w:type="dxa"/>
          </w:tcPr>
          <w:p w14:paraId="594856CC" w14:textId="77777777" w:rsidR="000D335F" w:rsidRPr="00DC0206" w:rsidRDefault="000D335F" w:rsidP="00DC4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DC4DB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-17.</w:t>
            </w:r>
            <w:r w:rsidR="00DC4DB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44" w:type="dxa"/>
          </w:tcPr>
          <w:p w14:paraId="4736B33D" w14:textId="38899E95" w:rsidR="000D335F" w:rsidRPr="00DC0206" w:rsidRDefault="00E026B1" w:rsidP="00D1309B">
            <w:pPr>
              <w:rPr>
                <w:rFonts w:ascii="Arial" w:hAnsi="Arial" w:cs="Arial"/>
                <w:sz w:val="20"/>
                <w:szCs w:val="20"/>
              </w:rPr>
            </w:pPr>
            <w:r w:rsidRPr="00E026B1">
              <w:rPr>
                <w:rFonts w:ascii="Arial" w:hAnsi="Arial" w:cs="Arial"/>
                <w:sz w:val="20"/>
                <w:szCs w:val="20"/>
              </w:rPr>
              <w:t>Immunologische SARS-CoV-2 bepalingen om de mate van afweer na infectie en vaccinatie te bestuderen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5" w:type="dxa"/>
          </w:tcPr>
          <w:p w14:paraId="12959984" w14:textId="77777777" w:rsidR="000D335F" w:rsidRDefault="005D1799" w:rsidP="000D3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 w:rsidR="000D335F">
              <w:rPr>
                <w:rFonts w:ascii="Arial" w:hAnsi="Arial" w:cs="Arial"/>
                <w:sz w:val="20"/>
                <w:szCs w:val="20"/>
              </w:rPr>
              <w:t>Marieke van Ham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7F33">
              <w:rPr>
                <w:rFonts w:ascii="Arial" w:hAnsi="Arial" w:cs="Arial"/>
                <w:sz w:val="20"/>
                <w:szCs w:val="20"/>
              </w:rPr>
              <w:t xml:space="preserve">immunoloog, </w:t>
            </w:r>
            <w:r>
              <w:rPr>
                <w:rFonts w:ascii="Arial" w:hAnsi="Arial" w:cs="Arial"/>
                <w:sz w:val="20"/>
                <w:szCs w:val="20"/>
              </w:rPr>
              <w:t>Sanquin, UvA</w:t>
            </w:r>
          </w:p>
          <w:p w14:paraId="188710EA" w14:textId="19B55121" w:rsidR="00E026B1" w:rsidRPr="00DC0206" w:rsidRDefault="00E026B1" w:rsidP="000D3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Gert</w:t>
            </w:r>
            <w:r w:rsidR="00261E9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Wolbink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reumatoloog,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Sanquin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research, Amsterdam UMC</w:t>
            </w:r>
          </w:p>
        </w:tc>
      </w:tr>
      <w:tr w:rsidR="00134303" w:rsidRPr="005B5C74" w14:paraId="178E0414" w14:textId="77777777" w:rsidTr="00B1410E">
        <w:tc>
          <w:tcPr>
            <w:tcW w:w="1608" w:type="dxa"/>
          </w:tcPr>
          <w:p w14:paraId="7F443E7C" w14:textId="77777777" w:rsidR="00134303" w:rsidRDefault="00DC4DB1" w:rsidP="00625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17.40-18:00</w:t>
            </w:r>
          </w:p>
        </w:tc>
        <w:tc>
          <w:tcPr>
            <w:tcW w:w="3844" w:type="dxa"/>
          </w:tcPr>
          <w:p w14:paraId="781E24D6" w14:textId="77777777" w:rsidR="00134303" w:rsidRDefault="00134303" w:rsidP="000D3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Discussie</w:t>
            </w:r>
          </w:p>
        </w:tc>
        <w:tc>
          <w:tcPr>
            <w:tcW w:w="3615" w:type="dxa"/>
          </w:tcPr>
          <w:p w14:paraId="37782772" w14:textId="77777777" w:rsidR="00134303" w:rsidRDefault="00134303" w:rsidP="000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F2791" w14:textId="77777777" w:rsidR="007A13D1" w:rsidRPr="00C92601" w:rsidRDefault="007A13D1">
      <w:pPr>
        <w:rPr>
          <w:rFonts w:ascii="Arial" w:hAnsi="Arial" w:cs="Arial"/>
          <w:lang w:val="nl-NL"/>
        </w:rPr>
      </w:pPr>
    </w:p>
    <w:p w14:paraId="17DDB747" w14:textId="77777777" w:rsidR="000C44B1" w:rsidRPr="00D1309B" w:rsidRDefault="00AE2DE2">
      <w:pPr>
        <w:rPr>
          <w:rFonts w:ascii="Arial" w:hAnsi="Arial" w:cs="Arial"/>
          <w:sz w:val="20"/>
          <w:szCs w:val="20"/>
          <w:lang w:val="nl-NL"/>
        </w:rPr>
      </w:pPr>
      <w:r w:rsidRPr="00D1309B">
        <w:rPr>
          <w:rFonts w:ascii="Arial" w:hAnsi="Arial" w:cs="Arial"/>
          <w:sz w:val="20"/>
          <w:szCs w:val="20"/>
          <w:lang w:val="nl-NL"/>
        </w:rPr>
        <w:t xml:space="preserve">Accreditatie is aangevraagd bij </w:t>
      </w:r>
      <w:r w:rsidR="007C662E" w:rsidRPr="00D1309B">
        <w:rPr>
          <w:rFonts w:ascii="Arial" w:hAnsi="Arial" w:cs="Arial"/>
          <w:sz w:val="20"/>
          <w:szCs w:val="20"/>
          <w:lang w:val="nl-NL"/>
        </w:rPr>
        <w:t>ABSG</w:t>
      </w:r>
      <w:r w:rsidRPr="00D1309B">
        <w:rPr>
          <w:rFonts w:ascii="Arial" w:hAnsi="Arial" w:cs="Arial"/>
          <w:sz w:val="20"/>
          <w:szCs w:val="20"/>
          <w:lang w:val="nl-NL"/>
        </w:rPr>
        <w:t>, NVKC</w:t>
      </w:r>
      <w:r w:rsidR="009868F7" w:rsidRPr="00D1309B">
        <w:rPr>
          <w:rFonts w:ascii="Arial" w:hAnsi="Arial" w:cs="Arial"/>
          <w:sz w:val="20"/>
          <w:szCs w:val="20"/>
          <w:lang w:val="nl-NL"/>
        </w:rPr>
        <w:t>, NVML</w:t>
      </w:r>
      <w:r w:rsidRPr="00D1309B">
        <w:rPr>
          <w:rFonts w:ascii="Arial" w:hAnsi="Arial" w:cs="Arial"/>
          <w:sz w:val="20"/>
          <w:szCs w:val="20"/>
          <w:lang w:val="nl-NL"/>
        </w:rPr>
        <w:t xml:space="preserve"> en NIV</w:t>
      </w:r>
    </w:p>
    <w:p w14:paraId="2FCCCADA" w14:textId="77777777" w:rsidR="009868F7" w:rsidRDefault="009868F7">
      <w:pPr>
        <w:rPr>
          <w:rFonts w:ascii="Arial" w:hAnsi="Arial" w:cs="Arial"/>
          <w:lang w:val="nl-NL"/>
        </w:rPr>
      </w:pPr>
    </w:p>
    <w:p w14:paraId="5E8EDF8A" w14:textId="77777777" w:rsidR="009868F7" w:rsidRPr="00F3684D" w:rsidRDefault="009868F7" w:rsidP="009868F7">
      <w:p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lastRenderedPageBreak/>
        <w:t>Het doel van de Sanquinavond is dat de actuele ontwikkelingen en kennis op het brede gebied van bloedtransfusiegeneeskunde en bloed-gerelateerde aandoeningen wordt overgedragen.</w:t>
      </w:r>
    </w:p>
    <w:p w14:paraId="2A22A2E0" w14:textId="77777777" w:rsidR="009868F7" w:rsidRPr="00F71AC8" w:rsidRDefault="009868F7" w:rsidP="009868F7">
      <w:p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t xml:space="preserve">Leerdoelen </w:t>
      </w:r>
    </w:p>
    <w:p w14:paraId="0DCF3AE1" w14:textId="77777777" w:rsidR="00F71AC8" w:rsidRDefault="009868F7" w:rsidP="0043745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F71AC8">
        <w:rPr>
          <w:rFonts w:ascii="Arial" w:hAnsi="Arial" w:cs="Arial"/>
          <w:sz w:val="20"/>
          <w:szCs w:val="20"/>
          <w:lang w:val="nl-NL"/>
        </w:rPr>
        <w:t xml:space="preserve">Kennis nemen </w:t>
      </w:r>
      <w:r w:rsidR="00F71AC8" w:rsidRPr="00F71AC8">
        <w:rPr>
          <w:rFonts w:ascii="Arial" w:hAnsi="Arial" w:cs="Arial"/>
          <w:sz w:val="20"/>
          <w:szCs w:val="20"/>
          <w:lang w:val="nl-NL"/>
        </w:rPr>
        <w:t xml:space="preserve">van </w:t>
      </w:r>
      <w:r w:rsidR="002E0FE4">
        <w:rPr>
          <w:rFonts w:ascii="Arial" w:hAnsi="Arial" w:cs="Arial"/>
          <w:sz w:val="20"/>
          <w:szCs w:val="20"/>
          <w:lang w:val="nl-NL"/>
        </w:rPr>
        <w:t>testmogelijkheden op SARS-CoV-2 en interpretatie</w:t>
      </w:r>
    </w:p>
    <w:p w14:paraId="6212727F" w14:textId="77777777" w:rsidR="004A1972" w:rsidRDefault="004A1972" w:rsidP="0043745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Kennis nemen van de monitoring van SARS-CoV-2 in Nederland</w:t>
      </w:r>
    </w:p>
    <w:p w14:paraId="78BF6B25" w14:textId="77777777" w:rsidR="002E0FE4" w:rsidRDefault="002E0FE4" w:rsidP="0043745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Kennis nemen van toepassing van convalescent plasma of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hyperimmuun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nl-NL"/>
        </w:rPr>
        <w:t>immunoglobines</w:t>
      </w:r>
      <w:proofErr w:type="spellEnd"/>
      <w:r>
        <w:rPr>
          <w:rFonts w:ascii="Arial" w:hAnsi="Arial" w:cs="Arial"/>
          <w:sz w:val="20"/>
          <w:szCs w:val="20"/>
          <w:lang w:val="nl-NL"/>
        </w:rPr>
        <w:t xml:space="preserve"> als onderdeel van behandeling of ter voorkoming van COVID-19</w:t>
      </w:r>
    </w:p>
    <w:p w14:paraId="627E51B1" w14:textId="77777777" w:rsidR="002E0FE4" w:rsidRDefault="002E0FE4" w:rsidP="0043745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Kennis nemen van afweer in specifieke </w:t>
      </w:r>
      <w:r w:rsidR="004A1972">
        <w:rPr>
          <w:rFonts w:ascii="Arial" w:hAnsi="Arial" w:cs="Arial"/>
          <w:sz w:val="20"/>
          <w:szCs w:val="20"/>
          <w:lang w:val="nl-NL"/>
        </w:rPr>
        <w:t>patiëntengroepen</w:t>
      </w:r>
    </w:p>
    <w:p w14:paraId="2310D8D5" w14:textId="77777777" w:rsidR="002E0FE4" w:rsidRPr="00F71AC8" w:rsidRDefault="002E0FE4" w:rsidP="0043745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Kennis nemen van vaccinaties tegen COVID-19</w:t>
      </w:r>
    </w:p>
    <w:sectPr w:rsidR="002E0FE4" w:rsidRPr="00F7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75BEC"/>
    <w:multiLevelType w:val="hybridMultilevel"/>
    <w:tmpl w:val="5A1EA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D1"/>
    <w:rsid w:val="00014BA1"/>
    <w:rsid w:val="00085BC2"/>
    <w:rsid w:val="00095600"/>
    <w:rsid w:val="000A62F7"/>
    <w:rsid w:val="000C44B1"/>
    <w:rsid w:val="000D335F"/>
    <w:rsid w:val="001010DD"/>
    <w:rsid w:val="001153E3"/>
    <w:rsid w:val="00115845"/>
    <w:rsid w:val="00134303"/>
    <w:rsid w:val="00150A26"/>
    <w:rsid w:val="001629C1"/>
    <w:rsid w:val="001A0555"/>
    <w:rsid w:val="001B09C8"/>
    <w:rsid w:val="00226FAF"/>
    <w:rsid w:val="00261E9D"/>
    <w:rsid w:val="0027487C"/>
    <w:rsid w:val="00283B73"/>
    <w:rsid w:val="0028499F"/>
    <w:rsid w:val="00292C20"/>
    <w:rsid w:val="0029483E"/>
    <w:rsid w:val="002C0716"/>
    <w:rsid w:val="002C099E"/>
    <w:rsid w:val="002E0FE4"/>
    <w:rsid w:val="002E13E8"/>
    <w:rsid w:val="002E1D01"/>
    <w:rsid w:val="002F4D9B"/>
    <w:rsid w:val="00345D2F"/>
    <w:rsid w:val="003547CD"/>
    <w:rsid w:val="00361674"/>
    <w:rsid w:val="00367F33"/>
    <w:rsid w:val="003753C5"/>
    <w:rsid w:val="00382FD1"/>
    <w:rsid w:val="003A1E9A"/>
    <w:rsid w:val="003B7122"/>
    <w:rsid w:val="003F415D"/>
    <w:rsid w:val="0043745E"/>
    <w:rsid w:val="00453286"/>
    <w:rsid w:val="00474EDD"/>
    <w:rsid w:val="004A1972"/>
    <w:rsid w:val="004A3979"/>
    <w:rsid w:val="004D22FF"/>
    <w:rsid w:val="004D293F"/>
    <w:rsid w:val="004D6E09"/>
    <w:rsid w:val="004E7412"/>
    <w:rsid w:val="004F73AC"/>
    <w:rsid w:val="005366BE"/>
    <w:rsid w:val="00541AF5"/>
    <w:rsid w:val="005512F3"/>
    <w:rsid w:val="005555E7"/>
    <w:rsid w:val="00555CFD"/>
    <w:rsid w:val="00573FF6"/>
    <w:rsid w:val="00575BF7"/>
    <w:rsid w:val="0058219D"/>
    <w:rsid w:val="005B0D05"/>
    <w:rsid w:val="005B5C74"/>
    <w:rsid w:val="005D1799"/>
    <w:rsid w:val="00622878"/>
    <w:rsid w:val="00625FBB"/>
    <w:rsid w:val="0064742B"/>
    <w:rsid w:val="00664D03"/>
    <w:rsid w:val="006B3627"/>
    <w:rsid w:val="006C51C5"/>
    <w:rsid w:val="006E102A"/>
    <w:rsid w:val="006E1A29"/>
    <w:rsid w:val="00704887"/>
    <w:rsid w:val="007454CE"/>
    <w:rsid w:val="007842E3"/>
    <w:rsid w:val="007A13D1"/>
    <w:rsid w:val="007C662E"/>
    <w:rsid w:val="007F4FA2"/>
    <w:rsid w:val="00806727"/>
    <w:rsid w:val="00807153"/>
    <w:rsid w:val="0080738E"/>
    <w:rsid w:val="00825834"/>
    <w:rsid w:val="00847E74"/>
    <w:rsid w:val="008665E4"/>
    <w:rsid w:val="008A1066"/>
    <w:rsid w:val="008A3179"/>
    <w:rsid w:val="00944678"/>
    <w:rsid w:val="00953102"/>
    <w:rsid w:val="00961DC1"/>
    <w:rsid w:val="009700F6"/>
    <w:rsid w:val="00984675"/>
    <w:rsid w:val="009868F7"/>
    <w:rsid w:val="009A20FE"/>
    <w:rsid w:val="009A2ED8"/>
    <w:rsid w:val="009C1670"/>
    <w:rsid w:val="009D7126"/>
    <w:rsid w:val="009F70BE"/>
    <w:rsid w:val="00AA1BE9"/>
    <w:rsid w:val="00AE2DE2"/>
    <w:rsid w:val="00AF0171"/>
    <w:rsid w:val="00AF7DFE"/>
    <w:rsid w:val="00B01D12"/>
    <w:rsid w:val="00B201CC"/>
    <w:rsid w:val="00B306D3"/>
    <w:rsid w:val="00B51648"/>
    <w:rsid w:val="00B5493E"/>
    <w:rsid w:val="00B55D38"/>
    <w:rsid w:val="00B756BE"/>
    <w:rsid w:val="00BC1E14"/>
    <w:rsid w:val="00BC39DD"/>
    <w:rsid w:val="00BD25DF"/>
    <w:rsid w:val="00BE00D7"/>
    <w:rsid w:val="00C26D72"/>
    <w:rsid w:val="00C57E8A"/>
    <w:rsid w:val="00C8489A"/>
    <w:rsid w:val="00C92601"/>
    <w:rsid w:val="00CA6E76"/>
    <w:rsid w:val="00D1309B"/>
    <w:rsid w:val="00D521E2"/>
    <w:rsid w:val="00D53D6D"/>
    <w:rsid w:val="00D564F4"/>
    <w:rsid w:val="00DC0206"/>
    <w:rsid w:val="00DC4DB1"/>
    <w:rsid w:val="00DE295B"/>
    <w:rsid w:val="00E026B1"/>
    <w:rsid w:val="00E22668"/>
    <w:rsid w:val="00E43761"/>
    <w:rsid w:val="00E46DCD"/>
    <w:rsid w:val="00E540EC"/>
    <w:rsid w:val="00E56617"/>
    <w:rsid w:val="00E9208B"/>
    <w:rsid w:val="00EA5F6D"/>
    <w:rsid w:val="00EF7021"/>
    <w:rsid w:val="00F1010B"/>
    <w:rsid w:val="00F16377"/>
    <w:rsid w:val="00F518A2"/>
    <w:rsid w:val="00F60B2C"/>
    <w:rsid w:val="00F71AC8"/>
    <w:rsid w:val="00F81742"/>
    <w:rsid w:val="00F84AFF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B915"/>
  <w15:chartTrackingRefBased/>
  <w15:docId w15:val="{30DD7F48-E20C-4991-A990-6B46322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A13D1"/>
    <w:rPr>
      <w:color w:val="0000FF"/>
      <w:u w:val="single"/>
    </w:rPr>
  </w:style>
  <w:style w:type="table" w:styleId="Tabelraster">
    <w:name w:val="Table Grid"/>
    <w:basedOn w:val="Standaardtabel"/>
    <w:uiPriority w:val="39"/>
    <w:rsid w:val="007A13D1"/>
    <w:pPr>
      <w:spacing w:after="0" w:line="240" w:lineRule="auto"/>
    </w:pPr>
    <w:rPr>
      <w:rFonts w:ascii="Univers" w:hAnsi="Univers"/>
      <w:sz w:val="19"/>
      <w:szCs w:val="19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E9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868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3F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F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F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F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F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8612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quin.nl/sanquinavond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DD9F8C8A</Template>
  <TotalTime>2</TotalTime>
  <Pages>1</Pages>
  <Words>371</Words>
  <Characters>2043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Sanquin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Lieshout-Krikke, Ryanne</dc:creator>
  <cp:keywords/>
  <dc:description/>
  <cp:lastModifiedBy>Ommen, Esther van</cp:lastModifiedBy>
  <cp:revision>2</cp:revision>
  <cp:lastPrinted>2018-12-17T10:39:00Z</cp:lastPrinted>
  <dcterms:created xsi:type="dcterms:W3CDTF">2021-03-01T08:27:00Z</dcterms:created>
  <dcterms:modified xsi:type="dcterms:W3CDTF">2021-03-01T08:27:00Z</dcterms:modified>
</cp:coreProperties>
</file>